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EC7D15" w:rsidP="00A16EFC">
      <w:pPr>
        <w:rPr>
          <w:rFonts w:ascii="Arial" w:hAnsi="Arial"/>
          <w:color w:val="FF0000"/>
          <w:sz w:val="32"/>
        </w:rPr>
      </w:pPr>
      <w:r w:rsidRPr="00EC7D1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B02126">
        <w:rPr>
          <w:rFonts w:ascii="Arial" w:eastAsia="Arial Unicode MS" w:hAnsi="Arial"/>
          <w:i/>
          <w:sz w:val="20"/>
        </w:rPr>
        <w:t>8</w:t>
      </w:r>
    </w:p>
    <w:p w:rsidR="004D23D5" w:rsidRDefault="004D23D5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C5BE7" w:rsidRPr="001C5BE7">
        <w:rPr>
          <w:rFonts w:eastAsia="Arial Unicode MS"/>
          <w:b w:val="0"/>
          <w:sz w:val="25"/>
          <w:szCs w:val="25"/>
        </w:rPr>
        <w:t>Công</w:t>
      </w:r>
      <w:proofErr w:type="spellEnd"/>
      <w:r w:rsidR="001C5BE7" w:rsidRPr="001C5BE7">
        <w:rPr>
          <w:rFonts w:eastAsia="Arial Unicode MS"/>
          <w:b w:val="0"/>
          <w:sz w:val="25"/>
          <w:szCs w:val="25"/>
        </w:rPr>
        <w:t xml:space="preserve"> ty TNHH </w:t>
      </w:r>
      <w:r w:rsidR="00274CE6">
        <w:rPr>
          <w:rFonts w:eastAsia="Arial Unicode MS"/>
          <w:b w:val="0"/>
          <w:sz w:val="25"/>
          <w:szCs w:val="25"/>
        </w:rPr>
        <w:t xml:space="preserve">MTV </w:t>
      </w:r>
      <w:proofErr w:type="spellStart"/>
      <w:r w:rsidR="001C5BE7" w:rsidRPr="001C5BE7">
        <w:rPr>
          <w:rFonts w:eastAsia="Arial Unicode MS"/>
          <w:b w:val="0"/>
          <w:sz w:val="25"/>
          <w:szCs w:val="25"/>
        </w:rPr>
        <w:t>Thương</w:t>
      </w:r>
      <w:proofErr w:type="spellEnd"/>
      <w:r w:rsidR="001C5BE7" w:rsidRPr="001C5BE7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C5BE7" w:rsidRPr="001C5BE7">
        <w:rPr>
          <w:rFonts w:eastAsia="Arial Unicode MS"/>
          <w:b w:val="0"/>
          <w:sz w:val="25"/>
          <w:szCs w:val="25"/>
        </w:rPr>
        <w:t>mại</w:t>
      </w:r>
      <w:proofErr w:type="spellEnd"/>
      <w:r w:rsidR="001C5BE7" w:rsidRPr="001C5BE7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C5BE7" w:rsidRPr="001C5BE7">
        <w:rPr>
          <w:rFonts w:eastAsia="Arial Unicode MS"/>
          <w:b w:val="0"/>
          <w:sz w:val="25"/>
          <w:szCs w:val="25"/>
        </w:rPr>
        <w:t>Dầu</w:t>
      </w:r>
      <w:proofErr w:type="spellEnd"/>
      <w:r w:rsidR="001C5BE7" w:rsidRPr="001C5BE7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C5BE7" w:rsidRPr="001C5BE7">
        <w:rPr>
          <w:rFonts w:eastAsia="Arial Unicode MS"/>
          <w:b w:val="0"/>
          <w:sz w:val="25"/>
          <w:szCs w:val="25"/>
        </w:rPr>
        <w:t>khí</w:t>
      </w:r>
      <w:proofErr w:type="spellEnd"/>
      <w:r w:rsidR="001C5BE7" w:rsidRPr="001C5BE7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C5BE7" w:rsidRPr="001C5BE7">
        <w:rPr>
          <w:rFonts w:eastAsia="Arial Unicode MS"/>
          <w:b w:val="0"/>
          <w:sz w:val="25"/>
          <w:szCs w:val="25"/>
        </w:rPr>
        <w:t>Đồng</w:t>
      </w:r>
      <w:proofErr w:type="spellEnd"/>
      <w:r w:rsidR="001C5BE7" w:rsidRPr="001C5BE7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C5BE7" w:rsidRPr="001C5BE7">
        <w:rPr>
          <w:rFonts w:eastAsia="Arial Unicode MS"/>
          <w:b w:val="0"/>
          <w:sz w:val="25"/>
          <w:szCs w:val="25"/>
        </w:rPr>
        <w:t>Tháp</w:t>
      </w:r>
      <w:proofErr w:type="spellEnd"/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1C5BE7">
        <w:rPr>
          <w:rFonts w:eastAsia="Arial Unicode MS"/>
          <w:sz w:val="25"/>
          <w:szCs w:val="25"/>
        </w:rPr>
        <w:t xml:space="preserve">Dong </w:t>
      </w:r>
      <w:proofErr w:type="spellStart"/>
      <w:r w:rsidR="001C5BE7">
        <w:rPr>
          <w:rFonts w:eastAsia="Arial Unicode MS"/>
          <w:sz w:val="25"/>
          <w:szCs w:val="25"/>
        </w:rPr>
        <w:t>Thap</w:t>
      </w:r>
      <w:proofErr w:type="spellEnd"/>
      <w:r w:rsidR="001C5BE7">
        <w:rPr>
          <w:rFonts w:eastAsia="Arial Unicode MS"/>
          <w:sz w:val="25"/>
          <w:szCs w:val="25"/>
        </w:rPr>
        <w:t xml:space="preserve"> Petroleum Trading Import Export Company Limited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11103" w:type="dxa"/>
        <w:tblLayout w:type="fixed"/>
        <w:tblLook w:val="01E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thanh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ty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thanh toán.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ty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Default="00A16EFC" w:rsidP="001C5BE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1C5BE7" w:rsidRPr="001C5BE7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48.040.531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1C5BE7" w:rsidRPr="001C5BE7" w:rsidRDefault="001C5BE7" w:rsidP="001C5BE7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ty TNHH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thành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Thương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mại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Dầu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khí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Đồng</w:t>
      </w:r>
      <w:proofErr w:type="spellEnd"/>
      <w:r w:rsidR="001C5BE7" w:rsidRPr="001C5BE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C5BE7" w:rsidRPr="001C5BE7">
        <w:rPr>
          <w:rFonts w:ascii="Arial" w:eastAsia="Arial Unicode MS" w:hAnsi="Arial" w:cs="Arial"/>
          <w:sz w:val="20"/>
          <w:szCs w:val="20"/>
        </w:rPr>
        <w:t>Tháp</w:t>
      </w:r>
      <w:proofErr w:type="spellEnd"/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thanh toán: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EC7D15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EC7D15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101184">
        <w:rPr>
          <w:rFonts w:ascii="Arial" w:eastAsia="Arial Unicode MS" w:hAnsi="Arial"/>
          <w:sz w:val="18"/>
        </w:rPr>
        <w:t>10.</w:t>
      </w:r>
      <w:r w:rsidR="001C5BE7">
        <w:rPr>
          <w:rFonts w:ascii="Arial" w:eastAsia="Arial Unicode MS" w:hAnsi="Arial"/>
          <w:sz w:val="18"/>
        </w:rPr>
        <w:t>6</w:t>
      </w:r>
      <w:r w:rsidR="00101184">
        <w:rPr>
          <w:rFonts w:ascii="Arial" w:eastAsia="Arial Unicode MS" w:hAnsi="Arial"/>
          <w:sz w:val="18"/>
        </w:rPr>
        <w:t>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1C5BE7">
      <w:pPr>
        <w:pStyle w:val="Footer"/>
        <w:rPr>
          <w:rFonts w:ascii="Arial" w:eastAsia="Arial Unicode MS" w:hAnsi="Arial"/>
          <w:sz w:val="18"/>
        </w:rPr>
      </w:pP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33CDB"/>
    <w:rsid w:val="000835C1"/>
    <w:rsid w:val="000A3FBD"/>
    <w:rsid w:val="000B3237"/>
    <w:rsid w:val="00101184"/>
    <w:rsid w:val="0017685C"/>
    <w:rsid w:val="001B4948"/>
    <w:rsid w:val="001C5BE7"/>
    <w:rsid w:val="001F14BA"/>
    <w:rsid w:val="00274CE6"/>
    <w:rsid w:val="002923E0"/>
    <w:rsid w:val="002A1AB1"/>
    <w:rsid w:val="002E1E53"/>
    <w:rsid w:val="003F38BE"/>
    <w:rsid w:val="004033AC"/>
    <w:rsid w:val="004461E1"/>
    <w:rsid w:val="004B6D77"/>
    <w:rsid w:val="004D23D5"/>
    <w:rsid w:val="00507C42"/>
    <w:rsid w:val="00522078"/>
    <w:rsid w:val="00552768"/>
    <w:rsid w:val="005C6678"/>
    <w:rsid w:val="005D035A"/>
    <w:rsid w:val="005F49A6"/>
    <w:rsid w:val="00652F50"/>
    <w:rsid w:val="00660510"/>
    <w:rsid w:val="00685FC1"/>
    <w:rsid w:val="006C3890"/>
    <w:rsid w:val="00782318"/>
    <w:rsid w:val="00786D8F"/>
    <w:rsid w:val="007C2BBC"/>
    <w:rsid w:val="007F4FF8"/>
    <w:rsid w:val="008331C9"/>
    <w:rsid w:val="00887A48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B02126"/>
    <w:rsid w:val="00B35B2A"/>
    <w:rsid w:val="00B93CED"/>
    <w:rsid w:val="00BC66CB"/>
    <w:rsid w:val="00C17F7F"/>
    <w:rsid w:val="00C4211E"/>
    <w:rsid w:val="00C77C38"/>
    <w:rsid w:val="00C87FED"/>
    <w:rsid w:val="00D63B51"/>
    <w:rsid w:val="00D95A01"/>
    <w:rsid w:val="00DC65BC"/>
    <w:rsid w:val="00E00C1D"/>
    <w:rsid w:val="00E33EC7"/>
    <w:rsid w:val="00EC5BEC"/>
    <w:rsid w:val="00EC7D15"/>
    <w:rsid w:val="00F13278"/>
    <w:rsid w:val="00F261C1"/>
    <w:rsid w:val="00FC1FB7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33</cp:revision>
  <dcterms:created xsi:type="dcterms:W3CDTF">2017-09-07T10:02:00Z</dcterms:created>
  <dcterms:modified xsi:type="dcterms:W3CDTF">2018-08-08T10:05:00Z</dcterms:modified>
</cp:coreProperties>
</file>