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35AC5" w:rsidP="00E667BD">
      <w:pPr>
        <w:rPr>
          <w:rFonts w:ascii="Arial" w:hAnsi="Arial"/>
          <w:color w:val="FF0000"/>
          <w:sz w:val="32"/>
        </w:rPr>
      </w:pPr>
      <w:r w:rsidRPr="00935AC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C6319E" w:rsidRPr="00C6319E">
        <w:rPr>
          <w:rFonts w:eastAsia="Arial Unicode MS"/>
          <w:b w:val="0"/>
          <w:i w:val="0"/>
          <w:sz w:val="24"/>
          <w:szCs w:val="24"/>
          <w:lang w:val="nl-NL"/>
        </w:rPr>
        <w:t>Tổng Công ty Thương mại Xuất nhập khẩu Thanh Lễ - CTCP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C6319E">
        <w:rPr>
          <w:rFonts w:eastAsia="Arial Unicode MS"/>
          <w:bCs/>
          <w:iCs/>
        </w:rPr>
        <w:t>Thanh Le Corporation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FA06C0" w:rsidRPr="00FA06C0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30.958.800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FA06C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FA06C0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576966" w:rsidRPr="00576966">
        <w:rPr>
          <w:rFonts w:eastAsia="Arial Unicode MS"/>
        </w:rPr>
        <w:t>Tổng Công ty Thương mại Xuất nhập khẩu Thanh Lễ - CTCP do Ủy ban Nhân dân Tỉnh Bình Dương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35AC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935AC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1641C4">
        <w:rPr>
          <w:rFonts w:ascii="Arial" w:eastAsia="Arial Unicode MS" w:hAnsi="Arial"/>
          <w:sz w:val="18"/>
        </w:rPr>
        <w:t>11.900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1C4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76966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35AC5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6319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A06C0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76</cp:revision>
  <dcterms:created xsi:type="dcterms:W3CDTF">2015-03-11T07:47:00Z</dcterms:created>
  <dcterms:modified xsi:type="dcterms:W3CDTF">2018-11-12T07:14:00Z</dcterms:modified>
</cp:coreProperties>
</file>